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eastAsia="zh-CN"/>
        </w:rPr>
        <w:t>附件</w:t>
      </w:r>
      <w:r>
        <w:rPr>
          <w:rFonts w:hint="eastAsia" w:ascii="仿宋" w:hAnsi="仿宋" w:eastAsia="仿宋" w:cs="仿宋"/>
          <w:b/>
          <w:bCs/>
          <w:color w:val="auto"/>
          <w:sz w:val="30"/>
          <w:szCs w:val="30"/>
          <w:lang w:val="en-US" w:eastAsia="zh-CN"/>
        </w:rPr>
        <w:t>1：达州市第一人民</w:t>
      </w:r>
      <w:r>
        <w:rPr>
          <w:rFonts w:hint="eastAsia" w:ascii="仿宋" w:hAnsi="仿宋" w:eastAsia="仿宋" w:cs="仿宋"/>
          <w:b/>
          <w:bCs/>
          <w:color w:val="auto"/>
          <w:sz w:val="30"/>
          <w:szCs w:val="30"/>
          <w:lang w:eastAsia="zh-CN"/>
        </w:rPr>
        <w:t>医</w:t>
      </w:r>
      <w:r>
        <w:rPr>
          <w:rFonts w:hint="eastAsia" w:ascii="仿宋" w:hAnsi="仿宋" w:eastAsia="仿宋" w:cs="仿宋"/>
          <w:b/>
          <w:bCs/>
          <w:color w:val="auto"/>
          <w:sz w:val="30"/>
          <w:szCs w:val="30"/>
          <w:lang w:val="en-US" w:eastAsia="zh-CN"/>
        </w:rPr>
        <w:t>院妇儿中心排污许可自行监测服</w:t>
      </w:r>
      <w:r>
        <w:rPr>
          <w:rFonts w:hint="eastAsia" w:ascii="仿宋" w:hAnsi="仿宋" w:eastAsia="仿宋" w:cs="仿宋"/>
          <w:b/>
          <w:bCs/>
          <w:color w:val="auto"/>
          <w:sz w:val="30"/>
          <w:szCs w:val="30"/>
          <w:lang w:eastAsia="zh-CN"/>
        </w:rPr>
        <w:t>务</w:t>
      </w:r>
      <w:r>
        <w:rPr>
          <w:rFonts w:hint="eastAsia" w:ascii="仿宋" w:hAnsi="仿宋" w:eastAsia="仿宋" w:cs="仿宋"/>
          <w:b/>
          <w:bCs/>
          <w:color w:val="auto"/>
          <w:sz w:val="30"/>
          <w:szCs w:val="30"/>
          <w:lang w:val="en-US" w:eastAsia="zh-CN"/>
        </w:rPr>
        <w:t>内容及要求</w:t>
      </w:r>
    </w:p>
    <w:p>
      <w:pPr>
        <w:ind w:firstLine="600" w:firstLineChars="200"/>
        <w:jc w:val="left"/>
        <w:rPr>
          <w:rFonts w:hint="eastAsia" w:ascii="仿宋_GB2312" w:hAnsi="仿宋_GB2312" w:eastAsia="仿宋_GB2312" w:cs="仿宋_GB2312"/>
          <w:b w:val="0"/>
          <w:bCs w:val="0"/>
          <w:color w:val="auto"/>
          <w:sz w:val="30"/>
          <w:szCs w:val="30"/>
          <w:lang w:val="en-US" w:eastAsia="zh-CN"/>
        </w:rPr>
      </w:pPr>
      <w:r>
        <w:rPr>
          <w:rFonts w:hint="eastAsia" w:ascii="仿宋_GB2312" w:hAnsi="仿宋_GB2312" w:eastAsia="仿宋_GB2312" w:cs="仿宋_GB2312"/>
          <w:b w:val="0"/>
          <w:bCs w:val="0"/>
          <w:color w:val="auto"/>
          <w:sz w:val="30"/>
          <w:szCs w:val="30"/>
          <w:lang w:val="en-US" w:eastAsia="zh-CN"/>
        </w:rPr>
        <w:t>1、按照国家有关环境技术标准和技术规范，完成达州市妇女儿童医院排污许可证自行监测规定的有关项目。</w:t>
      </w:r>
    </w:p>
    <w:tbl>
      <w:tblPr>
        <w:tblStyle w:val="2"/>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8"/>
        <w:gridCol w:w="1287"/>
        <w:gridCol w:w="1856"/>
        <w:gridCol w:w="1999"/>
        <w:gridCol w:w="933"/>
        <w:gridCol w:w="999"/>
        <w:gridCol w:w="9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trPr>
        <w:tc>
          <w:tcPr>
            <w:tcW w:w="4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7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监测类别</w:t>
            </w:r>
          </w:p>
        </w:tc>
        <w:tc>
          <w:tcPr>
            <w:tcW w:w="10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监测点位</w:t>
            </w:r>
          </w:p>
        </w:tc>
        <w:tc>
          <w:tcPr>
            <w:tcW w:w="11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监测项目</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监测频次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全年监测次数</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采样频次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trPr>
        <w:tc>
          <w:tcPr>
            <w:tcW w:w="4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无组织废气</w:t>
            </w:r>
          </w:p>
        </w:tc>
        <w:tc>
          <w:tcPr>
            <w:tcW w:w="10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污水</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处理站</w:t>
            </w:r>
          </w:p>
        </w:tc>
        <w:tc>
          <w:tcPr>
            <w:tcW w:w="11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氨、硫化氢、甲烷、氯气、臭气浓度</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1次／季度</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535"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每次采集3个样品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406"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738"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废水</w:t>
            </w:r>
          </w:p>
        </w:tc>
        <w:tc>
          <w:tcPr>
            <w:tcW w:w="1064"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废水</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总排口</w:t>
            </w:r>
          </w:p>
        </w:tc>
        <w:tc>
          <w:tcPr>
            <w:tcW w:w="11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悬浮物</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1次／周</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52</w:t>
            </w:r>
          </w:p>
        </w:tc>
        <w:tc>
          <w:tcPr>
            <w:tcW w:w="535" w:type="pct"/>
            <w:vMerge w:val="continue"/>
            <w:tcBorders>
              <w:left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06" w:type="pct"/>
            <w:vMerge w:val="continue"/>
            <w:tcBorders>
              <w:left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c>
          <w:tcPr>
            <w:tcW w:w="738" w:type="pct"/>
            <w:vMerge w:val="continue"/>
            <w:tcBorders>
              <w:left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c>
          <w:tcPr>
            <w:tcW w:w="1064" w:type="pct"/>
            <w:vMerge w:val="continue"/>
            <w:tcBorders>
              <w:left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c>
          <w:tcPr>
            <w:tcW w:w="1146" w:type="pc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粪大肠菌群</w:t>
            </w:r>
          </w:p>
        </w:tc>
        <w:tc>
          <w:tcPr>
            <w:tcW w:w="535" w:type="pc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1次／月</w:t>
            </w:r>
          </w:p>
        </w:tc>
        <w:tc>
          <w:tcPr>
            <w:tcW w:w="573" w:type="pc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w:t>
            </w:r>
          </w:p>
        </w:tc>
        <w:tc>
          <w:tcPr>
            <w:tcW w:w="535" w:type="pct"/>
            <w:vMerge w:val="continue"/>
            <w:tcBorders>
              <w:left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5" w:hRule="atLeast"/>
        </w:trPr>
        <w:tc>
          <w:tcPr>
            <w:tcW w:w="406" w:type="pct"/>
            <w:vMerge w:val="continue"/>
            <w:tcBorders>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c>
          <w:tcPr>
            <w:tcW w:w="738" w:type="pct"/>
            <w:vMerge w:val="continue"/>
            <w:tcBorders>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c>
          <w:tcPr>
            <w:tcW w:w="1064" w:type="pct"/>
            <w:vMerge w:val="continue"/>
            <w:tcBorders>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c>
          <w:tcPr>
            <w:tcW w:w="11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五日生化需氧量、阴离子表面活性剂、石油类、动植物油、挥发酚、总氰化物</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1次／季度</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535" w:type="pct"/>
            <w:vMerge w:val="continue"/>
            <w:tcBorders>
              <w:left w:val="single" w:color="000000" w:sz="4" w:space="0"/>
              <w:bottom w:val="single" w:color="000000" w:sz="4" w:space="0"/>
              <w:right w:val="single" w:color="000000" w:sz="4" w:space="0"/>
            </w:tcBorders>
            <w:noWrap w:val="0"/>
            <w:vAlign w:val="center"/>
          </w:tcPr>
          <w:p>
            <w:pPr>
              <w:jc w:val="left"/>
              <w:rPr>
                <w:rFonts w:hint="eastAsia" w:ascii="仿宋_GB2312" w:hAnsi="仿宋_GB2312" w:eastAsia="仿宋_GB2312" w:cs="仿宋_GB2312"/>
                <w:i w:val="0"/>
                <w:iCs w:val="0"/>
                <w:color w:val="000000"/>
                <w:sz w:val="24"/>
                <w:szCs w:val="24"/>
                <w:u w:val="none"/>
              </w:rPr>
            </w:pPr>
          </w:p>
        </w:tc>
      </w:tr>
    </w:tbl>
    <w:p>
      <w:pPr>
        <w:ind w:firstLine="600" w:firstLineChars="200"/>
        <w:jc w:val="left"/>
        <w:rPr>
          <w:rFonts w:hint="eastAsia" w:ascii="仿宋_GB2312" w:hAnsi="仿宋_GB2312" w:eastAsia="仿宋_GB2312" w:cs="仿宋_GB2312"/>
          <w:b w:val="0"/>
          <w:bCs w:val="0"/>
          <w:color w:val="auto"/>
          <w:sz w:val="30"/>
          <w:szCs w:val="30"/>
          <w:lang w:val="en-US" w:eastAsia="zh-CN"/>
        </w:rPr>
      </w:pPr>
      <w:r>
        <w:rPr>
          <w:rFonts w:hint="eastAsia" w:ascii="仿宋_GB2312" w:hAnsi="仿宋_GB2312" w:eastAsia="仿宋_GB2312" w:cs="仿宋_GB2312"/>
          <w:b w:val="0"/>
          <w:bCs w:val="0"/>
          <w:color w:val="auto"/>
          <w:sz w:val="30"/>
          <w:szCs w:val="30"/>
          <w:lang w:val="en-US" w:eastAsia="zh-CN"/>
        </w:rPr>
        <w:t>2、制订监测方案，在四川省污染源信息平台和排污许可信息平台按月填报监测数据和相关信息，编制执行报告。</w:t>
      </w:r>
    </w:p>
    <w:p>
      <w:pPr>
        <w:ind w:firstLine="600" w:firstLineChars="200"/>
        <w:jc w:val="left"/>
        <w:rPr>
          <w:rFonts w:hint="eastAsia" w:ascii="仿宋_GB2312" w:hAnsi="仿宋_GB2312" w:eastAsia="仿宋_GB2312" w:cs="仿宋_GB2312"/>
          <w:b w:val="0"/>
          <w:bCs w:val="0"/>
          <w:color w:val="auto"/>
          <w:sz w:val="30"/>
          <w:szCs w:val="30"/>
          <w:lang w:val="en-US" w:eastAsia="zh-CN"/>
        </w:rPr>
      </w:pPr>
      <w:r>
        <w:rPr>
          <w:rFonts w:hint="eastAsia" w:ascii="仿宋_GB2312" w:hAnsi="仿宋_GB2312" w:eastAsia="仿宋_GB2312" w:cs="仿宋_GB2312"/>
          <w:b w:val="0"/>
          <w:bCs w:val="0"/>
          <w:color w:val="auto"/>
          <w:sz w:val="30"/>
          <w:szCs w:val="30"/>
          <w:lang w:val="en-US" w:eastAsia="zh-CN"/>
        </w:rPr>
        <w:t>3、为充分配合甲方做好环保监测及其他有关工作，在医院有环保方面处置需求时，必须2小时内响应并到现场协助院方积极处理，协调相关部门开展善后工作。避免出现环境污染情况的发生。</w:t>
      </w:r>
    </w:p>
    <w:p>
      <w:pPr>
        <w:jc w:val="left"/>
        <w:rPr>
          <w:rFonts w:hint="eastAsia" w:ascii="仿宋" w:hAnsi="仿宋" w:eastAsia="仿宋" w:cs="仿宋"/>
          <w:b/>
          <w:bCs/>
          <w:color w:val="auto"/>
          <w:sz w:val="30"/>
          <w:szCs w:val="30"/>
          <w:lang w:eastAsia="zh-CN"/>
        </w:rPr>
      </w:pPr>
    </w:p>
    <w:p>
      <w:pPr>
        <w:jc w:val="left"/>
        <w:rPr>
          <w:rFonts w:hint="eastAsia" w:ascii="仿宋" w:hAnsi="仿宋" w:eastAsia="仿宋" w:cs="仿宋"/>
          <w:b/>
          <w:bCs/>
          <w:color w:val="auto"/>
          <w:sz w:val="30"/>
          <w:szCs w:val="30"/>
          <w:lang w:eastAsia="zh-CN"/>
        </w:rPr>
      </w:pPr>
    </w:p>
    <w:p>
      <w:pPr>
        <w:jc w:val="left"/>
        <w:rPr>
          <w:rFonts w:hint="eastAsia" w:ascii="仿宋" w:hAnsi="仿宋" w:eastAsia="仿宋" w:cs="仿宋"/>
          <w:b/>
          <w:bCs/>
          <w:color w:val="auto"/>
          <w:sz w:val="30"/>
          <w:szCs w:val="30"/>
          <w:lang w:eastAsia="zh-CN"/>
        </w:rPr>
      </w:pPr>
    </w:p>
    <w:p>
      <w:pPr>
        <w:jc w:val="left"/>
        <w:rPr>
          <w:rFonts w:hint="eastAsia" w:ascii="仿宋" w:hAnsi="仿宋" w:eastAsia="仿宋" w:cs="仿宋"/>
          <w:b/>
          <w:bCs/>
          <w:color w:val="auto"/>
          <w:sz w:val="30"/>
          <w:szCs w:val="30"/>
          <w:lang w:eastAsia="zh-CN"/>
        </w:rPr>
      </w:pPr>
    </w:p>
    <w:p>
      <w:pPr>
        <w:jc w:val="left"/>
        <w:rPr>
          <w:rFonts w:hint="eastAsia" w:ascii="仿宋" w:hAnsi="仿宋" w:eastAsia="仿宋" w:cs="仿宋"/>
          <w:b/>
          <w:bCs/>
          <w:color w:val="auto"/>
          <w:sz w:val="30"/>
          <w:szCs w:val="30"/>
          <w:lang w:eastAsia="zh-CN"/>
        </w:rPr>
      </w:pPr>
    </w:p>
    <w:p>
      <w:pPr>
        <w:keepNext w:val="0"/>
        <w:keepLines w:val="0"/>
        <w:pageBreakBefore w:val="0"/>
        <w:kinsoku/>
        <w:wordWrap/>
        <w:overflowPunct/>
        <w:topLinePunct w:val="0"/>
        <w:autoSpaceDE/>
        <w:autoSpaceDN/>
        <w:bidi w:val="0"/>
        <w:adjustRightInd/>
        <w:snapToGrid/>
        <w:spacing w:line="578" w:lineRule="exact"/>
        <w:textAlignment w:val="auto"/>
        <w:rPr>
          <w:rFonts w:hint="default" w:ascii="仿宋" w:hAnsi="仿宋" w:eastAsia="仿宋" w:cs="仿宋"/>
          <w:b/>
          <w:bCs/>
          <w:color w:val="auto"/>
          <w:sz w:val="30"/>
          <w:szCs w:val="30"/>
          <w:lang w:val="en-US" w:eastAsia="zh-CN"/>
        </w:rPr>
      </w:pPr>
      <w:r>
        <w:rPr>
          <w:rFonts w:hint="eastAsia" w:ascii="仿宋" w:hAnsi="仿宋" w:eastAsia="仿宋" w:cs="仿宋"/>
          <w:b/>
          <w:bCs/>
          <w:color w:val="auto"/>
          <w:sz w:val="30"/>
          <w:szCs w:val="30"/>
          <w:lang w:eastAsia="zh-CN"/>
        </w:rPr>
        <w:t>附件</w:t>
      </w:r>
      <w:r>
        <w:rPr>
          <w:rFonts w:hint="eastAsia" w:ascii="仿宋" w:hAnsi="仿宋" w:eastAsia="仿宋" w:cs="仿宋"/>
          <w:b/>
          <w:bCs/>
          <w:color w:val="auto"/>
          <w:sz w:val="30"/>
          <w:szCs w:val="30"/>
          <w:lang w:val="en-US" w:eastAsia="zh-CN"/>
        </w:rPr>
        <w:t>2：排污许可自行监测</w:t>
      </w:r>
      <w:r>
        <w:rPr>
          <w:rFonts w:hint="eastAsia" w:ascii="仿宋" w:hAnsi="仿宋" w:eastAsia="仿宋" w:cs="仿宋"/>
          <w:b/>
          <w:bCs/>
          <w:color w:val="auto"/>
          <w:sz w:val="30"/>
          <w:szCs w:val="30"/>
          <w:lang w:eastAsia="zh-CN"/>
        </w:rPr>
        <w:t>服务</w:t>
      </w:r>
      <w:r>
        <w:rPr>
          <w:rFonts w:hint="eastAsia" w:ascii="仿宋" w:hAnsi="仿宋" w:eastAsia="仿宋" w:cs="仿宋"/>
          <w:b/>
          <w:bCs/>
          <w:color w:val="auto"/>
          <w:sz w:val="30"/>
          <w:szCs w:val="30"/>
          <w:lang w:val="en-US" w:eastAsia="zh-CN"/>
        </w:rPr>
        <w:t>报价单</w:t>
      </w:r>
    </w:p>
    <w:tbl>
      <w:tblPr>
        <w:tblStyle w:val="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3"/>
        <w:gridCol w:w="1414"/>
        <w:gridCol w:w="1838"/>
        <w:gridCol w:w="1979"/>
        <w:gridCol w:w="923"/>
        <w:gridCol w:w="1000"/>
        <w:gridCol w:w="1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序号</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服务名称</w:t>
            </w:r>
          </w:p>
        </w:tc>
        <w:tc>
          <w:tcPr>
            <w:tcW w:w="10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服务内容</w:t>
            </w:r>
          </w:p>
        </w:tc>
        <w:tc>
          <w:tcPr>
            <w:tcW w:w="11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单位</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数量</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金额（元）</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ascii="宋体" w:hAnsi="宋体" w:eastAsia="宋体" w:cs="宋体"/>
                <w:i w:val="0"/>
                <w:iCs w:val="0"/>
                <w:color w:val="000000"/>
                <w:kern w:val="0"/>
                <w:sz w:val="20"/>
                <w:szCs w:val="20"/>
                <w:u w:val="none"/>
                <w:lang w:val="en-US" w:eastAsia="zh-CN" w:bidi="ar"/>
              </w:rPr>
              <w:t>排污许可自行监测服务项目</w:t>
            </w:r>
          </w:p>
        </w:tc>
        <w:tc>
          <w:tcPr>
            <w:tcW w:w="10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ascii="宋体" w:hAnsi="宋体" w:eastAsia="宋体" w:cs="宋体"/>
                <w:i w:val="0"/>
                <w:iCs w:val="0"/>
                <w:color w:val="000000"/>
                <w:kern w:val="0"/>
                <w:sz w:val="20"/>
                <w:szCs w:val="20"/>
                <w:u w:val="none"/>
                <w:lang w:val="en-US" w:eastAsia="zh-CN" w:bidi="ar"/>
              </w:rPr>
              <w:t>按照国家有关环境技术标准和技术规范，完成我院排污许可自行监测。</w:t>
            </w:r>
          </w:p>
        </w:tc>
        <w:tc>
          <w:tcPr>
            <w:tcW w:w="11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项</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bl>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p>
    <w:p>
      <w:bookmarkStart w:id="0" w:name="_GoBack"/>
      <w:bookmarkEnd w:id="0"/>
    </w:p>
    <w:sectPr>
      <w:pgSz w:w="11906" w:h="16838"/>
      <w:pgMar w:top="1134" w:right="1701" w:bottom="1134" w:left="1701"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190990"/>
    <w:rsid w:val="00D67C10"/>
    <w:rsid w:val="24190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2025-03-17T08:40:00Z</dcterms:created>
  <dc:creator>feyy-ts</dc:creator>
  <cp:lastModifiedBy>feyy-ts</cp:lastModifiedBy>
  <dcterms:modified xsi:type="dcterms:W3CDTF">2025-03-17T08:41:04Z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2EF84EF9465D40D2A96BFF6BDFB2BC9F</vt:lpwstr>
  </property>
</Properties>
</file>